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C945F">
      <w:pPr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 w14:paraId="032F2F54">
      <w:pPr>
        <w:jc w:val="center"/>
        <w:rPr>
          <w:rFonts w:hint="eastAsia" w:ascii="方正小标宋简体" w:hAnsi="宋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柳城县202</w:t>
      </w:r>
      <w:r>
        <w:rPr>
          <w:rFonts w:hint="eastAsia" w:ascii="方正小标宋简体" w:hAnsi="宋体" w:eastAsia="方正小标宋简体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年为民办实事</w:t>
      </w:r>
      <w:r>
        <w:rPr>
          <w:rFonts w:hint="eastAsia" w:ascii="方正小标宋简体" w:hAnsi="宋体" w:eastAsia="方正小标宋简体"/>
          <w:b w:val="0"/>
          <w:bCs w:val="0"/>
          <w:sz w:val="44"/>
          <w:szCs w:val="44"/>
          <w:lang w:eastAsia="zh-CN"/>
        </w:rPr>
        <w:t>工作任务分工方案</w:t>
      </w:r>
    </w:p>
    <w:tbl>
      <w:tblPr>
        <w:tblStyle w:val="3"/>
        <w:tblW w:w="152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487"/>
        <w:gridCol w:w="4786"/>
        <w:gridCol w:w="1473"/>
        <w:gridCol w:w="1841"/>
        <w:gridCol w:w="4911"/>
      </w:tblGrid>
      <w:tr w14:paraId="181E0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tblHeader/>
        </w:trPr>
        <w:tc>
          <w:tcPr>
            <w:tcW w:w="736" w:type="dxa"/>
            <w:noWrap w:val="0"/>
            <w:vAlign w:val="center"/>
          </w:tcPr>
          <w:p w14:paraId="3F7B5C4D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87" w:type="dxa"/>
            <w:noWrap w:val="0"/>
            <w:vAlign w:val="center"/>
          </w:tcPr>
          <w:p w14:paraId="01407AD8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标题</w:t>
            </w:r>
          </w:p>
        </w:tc>
        <w:tc>
          <w:tcPr>
            <w:tcW w:w="4786" w:type="dxa"/>
            <w:noWrap w:val="0"/>
            <w:vAlign w:val="center"/>
          </w:tcPr>
          <w:p w14:paraId="1ED21E1B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实事内容</w:t>
            </w:r>
          </w:p>
        </w:tc>
        <w:tc>
          <w:tcPr>
            <w:tcW w:w="1473" w:type="dxa"/>
            <w:noWrap w:val="0"/>
            <w:vAlign w:val="center"/>
          </w:tcPr>
          <w:p w14:paraId="01168B8F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牵头单位</w:t>
            </w:r>
          </w:p>
        </w:tc>
        <w:tc>
          <w:tcPr>
            <w:tcW w:w="1841" w:type="dxa"/>
            <w:noWrap w:val="0"/>
            <w:vAlign w:val="center"/>
          </w:tcPr>
          <w:p w14:paraId="46C22565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 w:bidi="ar"/>
              </w:rPr>
              <w:t>责任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4911" w:type="dxa"/>
            <w:noWrap w:val="0"/>
            <w:vAlign w:val="center"/>
          </w:tcPr>
          <w:p w14:paraId="669E5734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 w:bidi="ar"/>
              </w:rPr>
              <w:t>完成标准</w:t>
            </w:r>
          </w:p>
        </w:tc>
      </w:tr>
      <w:tr w14:paraId="64BB9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2BE76C8D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yellow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1487" w:type="dxa"/>
            <w:noWrap w:val="0"/>
            <w:vAlign w:val="center"/>
          </w:tcPr>
          <w:p w14:paraId="7CA16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柳城县乡村振兴农村光亮工程</w:t>
            </w:r>
          </w:p>
        </w:tc>
        <w:tc>
          <w:tcPr>
            <w:tcW w:w="4786" w:type="dxa"/>
            <w:noWrap w:val="0"/>
            <w:vAlign w:val="center"/>
          </w:tcPr>
          <w:p w14:paraId="35358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在大埔镇、龙头镇、沙埔镇、东泉镇、太平镇、社冲乡、马山镇、六塘镇、冲脉镇等实施乡村振兴农村光亮工程，安装太阳能路灯共559盏（建设内容包括路灯灯杆、加固基础等）。项目建成后可解决村屯亮化问题，便利群众晚间出行，9个乡镇共受益3457户13068人。</w:t>
            </w:r>
          </w:p>
        </w:tc>
        <w:tc>
          <w:tcPr>
            <w:tcW w:w="1473" w:type="dxa"/>
            <w:shd w:val="clear" w:color="auto" w:fill="auto"/>
            <w:noWrap w:val="0"/>
            <w:vAlign w:val="center"/>
          </w:tcPr>
          <w:p w14:paraId="39CEFB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大埔镇、龙头镇、沙埔镇、东泉镇、太平镇、社冲乡、马山镇、六塘镇、冲脉镇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 w14:paraId="3B9E4C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县财政局、农业农村局</w:t>
            </w:r>
          </w:p>
        </w:tc>
        <w:tc>
          <w:tcPr>
            <w:tcW w:w="4911" w:type="dxa"/>
            <w:noWrap w:val="0"/>
            <w:vAlign w:val="center"/>
          </w:tcPr>
          <w:p w14:paraId="230CB1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完成大埔镇（洛崖村明村屯）、龙头镇（龙头村蒙村屯）、沙埔镇（六广村新、老六广屯）、东泉镇（螺田村马安屯）、太平镇（龙兴村下良屯）、社冲乡（平村-长漕村）、马山镇（五塘村覃村屯）、六塘镇（六塘村九汉屯、大良屯、杨村屯、立岭屯、塘底屯、洞山屯、银村屯）、冲脉镇（冲恩村下全屯）等光亮工程，安装太阳能路灯共559盏。</w:t>
            </w:r>
          </w:p>
        </w:tc>
      </w:tr>
      <w:tr w14:paraId="790A0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736" w:type="dxa"/>
            <w:noWrap w:val="0"/>
            <w:vAlign w:val="center"/>
          </w:tcPr>
          <w:p w14:paraId="578279B3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  <w:tc>
          <w:tcPr>
            <w:tcW w:w="1487" w:type="dxa"/>
            <w:noWrap w:val="0"/>
            <w:vAlign w:val="center"/>
          </w:tcPr>
          <w:p w14:paraId="08464D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柳城县乡村振兴产业道路改造提升工程</w:t>
            </w:r>
          </w:p>
        </w:tc>
        <w:tc>
          <w:tcPr>
            <w:tcW w:w="4786" w:type="dxa"/>
            <w:noWrap w:val="0"/>
            <w:vAlign w:val="center"/>
          </w:tcPr>
          <w:p w14:paraId="45CA67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实施产业道路改造提升工程，实施道路硬化共1860米。项目建成后可改善农村生产条件，带动产业发展，4个乡镇受益群众921户3427人。</w:t>
            </w:r>
          </w:p>
        </w:tc>
        <w:tc>
          <w:tcPr>
            <w:tcW w:w="1473" w:type="dxa"/>
            <w:shd w:val="clear" w:color="auto" w:fill="auto"/>
            <w:noWrap w:val="0"/>
            <w:vAlign w:val="center"/>
          </w:tcPr>
          <w:p w14:paraId="70A921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东泉镇、凤山镇、寨隆镇、龙头镇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 w14:paraId="3B6376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县财政局、农业农村局</w:t>
            </w:r>
          </w:p>
        </w:tc>
        <w:tc>
          <w:tcPr>
            <w:tcW w:w="4911" w:type="dxa"/>
            <w:noWrap w:val="0"/>
            <w:vAlign w:val="center"/>
          </w:tcPr>
          <w:p w14:paraId="277BC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完成东泉镇（西安村石垌屯、龙集屯）、凤山镇（旧县村欧家屯、谢家屯、何家屯）、寨隆镇（独石村山脚屯）、龙头镇（隆水村）等产业道路改造提升工程，实施道路硬化共1860米。</w:t>
            </w:r>
          </w:p>
        </w:tc>
      </w:tr>
      <w:tr w14:paraId="69E10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736" w:type="dxa"/>
            <w:noWrap w:val="0"/>
            <w:vAlign w:val="center"/>
          </w:tcPr>
          <w:p w14:paraId="38EB523C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  <w:t>3</w:t>
            </w:r>
          </w:p>
        </w:tc>
        <w:tc>
          <w:tcPr>
            <w:tcW w:w="1487" w:type="dxa"/>
            <w:noWrap w:val="0"/>
            <w:vAlign w:val="center"/>
          </w:tcPr>
          <w:p w14:paraId="6A9B8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柳城县实验小学（本部）增加学生学位项目</w:t>
            </w:r>
          </w:p>
        </w:tc>
        <w:tc>
          <w:tcPr>
            <w:tcW w:w="4786" w:type="dxa"/>
            <w:noWrap w:val="0"/>
            <w:vAlign w:val="center"/>
          </w:tcPr>
          <w:p w14:paraId="10A91E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实施柳城县实验小学（本部）增加学生学位项目，项目建成投入使用约增加学位600个，大幅缓解县实验小学教学用房紧张的局面，为师生提供舒适的教学环境。</w:t>
            </w:r>
          </w:p>
        </w:tc>
        <w:tc>
          <w:tcPr>
            <w:tcW w:w="1473" w:type="dxa"/>
            <w:shd w:val="clear" w:color="auto" w:fill="auto"/>
            <w:noWrap w:val="0"/>
            <w:vAlign w:val="center"/>
          </w:tcPr>
          <w:p w14:paraId="63BB5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县教育局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 w14:paraId="432560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县自然资源和规划局、住房城乡建设局</w:t>
            </w:r>
          </w:p>
        </w:tc>
        <w:tc>
          <w:tcPr>
            <w:tcW w:w="4911" w:type="dxa"/>
            <w:noWrap w:val="0"/>
            <w:vAlign w:val="center"/>
          </w:tcPr>
          <w:p w14:paraId="634F7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完成柳城县实验小学（本部）新建1栋教学综合楼，建筑面积3983.80平方米，2025年底完成项目建设。项目建成投入使用约增加学位600个。</w:t>
            </w:r>
          </w:p>
        </w:tc>
      </w:tr>
      <w:tr w14:paraId="0BC8E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736" w:type="dxa"/>
            <w:noWrap w:val="0"/>
            <w:vAlign w:val="center"/>
          </w:tcPr>
          <w:p w14:paraId="3365B2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  <w:t>4</w:t>
            </w:r>
          </w:p>
        </w:tc>
        <w:tc>
          <w:tcPr>
            <w:tcW w:w="1487" w:type="dxa"/>
            <w:noWrap w:val="0"/>
            <w:vAlign w:val="center"/>
          </w:tcPr>
          <w:p w14:paraId="6BCBA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柳城县东泉至上雷道路维修改造工程</w:t>
            </w:r>
          </w:p>
        </w:tc>
        <w:tc>
          <w:tcPr>
            <w:tcW w:w="4786" w:type="dxa"/>
            <w:noWrap w:val="0"/>
            <w:vAlign w:val="center"/>
          </w:tcPr>
          <w:p w14:paraId="74D1A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维修改造柳城县上雷至东泉公路，全长12.4公里。项目总投资1448万元。预计2025年3月可完成项目建设。项目建成后受益乡镇、村的人口数达11万余人。</w:t>
            </w:r>
          </w:p>
        </w:tc>
        <w:tc>
          <w:tcPr>
            <w:tcW w:w="1473" w:type="dxa"/>
            <w:shd w:val="clear" w:color="auto" w:fill="auto"/>
            <w:noWrap w:val="0"/>
            <w:vAlign w:val="center"/>
          </w:tcPr>
          <w:p w14:paraId="7EA78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县交通运输局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 w14:paraId="2F97C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东泉镇、沙埔镇，广西政兴发展集团有限公司</w:t>
            </w:r>
          </w:p>
        </w:tc>
        <w:tc>
          <w:tcPr>
            <w:tcW w:w="4911" w:type="dxa"/>
            <w:noWrap w:val="0"/>
            <w:vAlign w:val="center"/>
          </w:tcPr>
          <w:p w14:paraId="47EEA8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完成维修改造柳城县上雷至东泉公路。建设内容：路面规格：三级路面；长度：12.4公里；路面宽度：6.5m。</w:t>
            </w:r>
          </w:p>
        </w:tc>
      </w:tr>
      <w:tr w14:paraId="252A0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736" w:type="dxa"/>
            <w:noWrap w:val="0"/>
            <w:vAlign w:val="center"/>
          </w:tcPr>
          <w:p w14:paraId="492ABF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  <w:t>5</w:t>
            </w:r>
          </w:p>
        </w:tc>
        <w:tc>
          <w:tcPr>
            <w:tcW w:w="1487" w:type="dxa"/>
            <w:noWrap w:val="0"/>
            <w:vAlign w:val="center"/>
          </w:tcPr>
          <w:p w14:paraId="06DE1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柳城县创建国家“高效办成一件事”示范县智慧场景应用项目</w:t>
            </w:r>
          </w:p>
        </w:tc>
        <w:tc>
          <w:tcPr>
            <w:tcW w:w="4786" w:type="dxa"/>
            <w:noWrap w:val="0"/>
            <w:vAlign w:val="center"/>
          </w:tcPr>
          <w:p w14:paraId="14DEDC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.实现在自治区“一网通办”系统完成我县自主推出、高频的35个“一件事”套餐配置。通过线上线下办理，以及“四减少”（即减流程、减材料、减时限、减跑动），让我县企业和群众享受更多的改革红利。2.丰富利企便民政务服务场景应用，打造“智能导办”、“云勘验（预勘验）”、智能审批等线上服务模式，提供更精准、更便捷的审批服务，提高政务服务质效。</w:t>
            </w:r>
          </w:p>
        </w:tc>
        <w:tc>
          <w:tcPr>
            <w:tcW w:w="1473" w:type="dxa"/>
            <w:shd w:val="clear" w:color="auto" w:fill="auto"/>
            <w:noWrap w:val="0"/>
            <w:vAlign w:val="center"/>
          </w:tcPr>
          <w:p w14:paraId="5D9970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县行政审批局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 w14:paraId="24A72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各具有依申请政务服务事项的部门，各乡镇</w:t>
            </w:r>
          </w:p>
        </w:tc>
        <w:tc>
          <w:tcPr>
            <w:tcW w:w="4911" w:type="dxa"/>
            <w:noWrap w:val="0"/>
            <w:vAlign w:val="center"/>
          </w:tcPr>
          <w:p w14:paraId="510D3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完成：1.实现在自治区“一网通办”系统完成我县自主推出、高频的35个“一件事”套餐配置。通过线上线下办理，以及“四减少”（即减流程、减材料、减时限、减跑动），让我县企业和群众享受更多的改革红利。2.丰富利企便民政务服务场景应用，打造“智能导办”、“云勘验（预勘验）”、智能审批等线上服务模式。</w:t>
            </w:r>
          </w:p>
        </w:tc>
      </w:tr>
      <w:tr w14:paraId="1111D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736" w:type="dxa"/>
            <w:noWrap w:val="0"/>
            <w:vAlign w:val="center"/>
          </w:tcPr>
          <w:p w14:paraId="62F9E8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6</w:t>
            </w:r>
          </w:p>
        </w:tc>
        <w:tc>
          <w:tcPr>
            <w:tcW w:w="1487" w:type="dxa"/>
            <w:noWrap w:val="0"/>
            <w:vAlign w:val="center"/>
          </w:tcPr>
          <w:p w14:paraId="3DAB0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柳城县县城充电桩建设项目</w:t>
            </w:r>
          </w:p>
        </w:tc>
        <w:tc>
          <w:tcPr>
            <w:tcW w:w="4786" w:type="dxa"/>
            <w:noWrap w:val="0"/>
            <w:vAlign w:val="center"/>
          </w:tcPr>
          <w:p w14:paraId="5F5067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2025年拟建充电终端（60KW-120KW智能调节）60个，30Kw充电桩60个，7Kw充电桩100个，覆盖到全县各乡镇。其中柳城县县城现有公共停车场建设60个，城市交通网络路边停车位60个，办公区50个，各乡镇（华侨管理区）停车位50个。</w:t>
            </w:r>
          </w:p>
        </w:tc>
        <w:tc>
          <w:tcPr>
            <w:tcW w:w="1473" w:type="dxa"/>
            <w:shd w:val="clear" w:color="auto" w:fill="auto"/>
            <w:noWrap w:val="0"/>
            <w:vAlign w:val="center"/>
          </w:tcPr>
          <w:p w14:paraId="75A9CB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县住房城乡建设局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 w14:paraId="29A95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广西政兴发展集团有限公司，县发展改革局，各乡镇（华侨管理区）</w:t>
            </w:r>
          </w:p>
        </w:tc>
        <w:tc>
          <w:tcPr>
            <w:tcW w:w="4911" w:type="dxa"/>
            <w:noWrap w:val="0"/>
            <w:vAlign w:val="center"/>
          </w:tcPr>
          <w:p w14:paraId="74E20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2025年完成建设充电终端（60KW-120KW智能调节）60个，30Kw充电桩60个，7Kw充电桩100个，覆盖到全县各乡镇。其中柳城县县城现有公共停车场建设60个，城市交通网络路边停车位60个，办公区50个，各乡镇（华侨管理区）停车位50个。</w:t>
            </w:r>
          </w:p>
        </w:tc>
      </w:tr>
      <w:tr w14:paraId="13585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736" w:type="dxa"/>
            <w:noWrap w:val="0"/>
            <w:vAlign w:val="center"/>
          </w:tcPr>
          <w:p w14:paraId="0445FA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  <w:t>7</w:t>
            </w:r>
          </w:p>
        </w:tc>
        <w:tc>
          <w:tcPr>
            <w:tcW w:w="1487" w:type="dxa"/>
            <w:noWrap w:val="0"/>
            <w:vAlign w:val="center"/>
          </w:tcPr>
          <w:p w14:paraId="02CE49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柳城县饮水安全巩固提升工程</w:t>
            </w:r>
          </w:p>
        </w:tc>
        <w:tc>
          <w:tcPr>
            <w:tcW w:w="4786" w:type="dxa"/>
            <w:noWrap w:val="0"/>
            <w:vAlign w:val="center"/>
          </w:tcPr>
          <w:p w14:paraId="26DE58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在社冲乡社冲村公店屯实施饮水安全巩固提升工程。建设内容：管网安装，闸阀井等设施安装。项目建成后可解决社冲乡335户1215人人饮水安全问题。</w:t>
            </w:r>
          </w:p>
        </w:tc>
        <w:tc>
          <w:tcPr>
            <w:tcW w:w="1473" w:type="dxa"/>
            <w:shd w:val="clear" w:color="auto" w:fill="auto"/>
            <w:noWrap w:val="0"/>
            <w:vAlign w:val="center"/>
          </w:tcPr>
          <w:p w14:paraId="5DC4C9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县水利局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 w14:paraId="78E10D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县农业农村局、发展改革局、财政局、自然资源和规划局、住房城乡建设局、应急局、卫生健康局，柳城生态环境局，社冲乡</w:t>
            </w:r>
          </w:p>
        </w:tc>
        <w:tc>
          <w:tcPr>
            <w:tcW w:w="4911" w:type="dxa"/>
            <w:noWrap w:val="0"/>
            <w:vAlign w:val="center"/>
          </w:tcPr>
          <w:p w14:paraId="2FE55F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完成社冲乡社冲村公店屯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饮水安全巩固提升工程。建设内容：管网安装，闸阀井等设施安装。</w:t>
            </w:r>
          </w:p>
        </w:tc>
      </w:tr>
      <w:tr w14:paraId="2F1FE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6C40A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  <w:t>8</w:t>
            </w:r>
          </w:p>
        </w:tc>
        <w:tc>
          <w:tcPr>
            <w:tcW w:w="1487" w:type="dxa"/>
            <w:noWrap w:val="0"/>
            <w:vAlign w:val="center"/>
          </w:tcPr>
          <w:p w14:paraId="4FD72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古砦仫佬族乡革命烈士纪念设施修缮项目</w:t>
            </w:r>
          </w:p>
        </w:tc>
        <w:tc>
          <w:tcPr>
            <w:tcW w:w="4786" w:type="dxa"/>
            <w:noWrap w:val="0"/>
            <w:vAlign w:val="center"/>
          </w:tcPr>
          <w:p w14:paraId="5E274E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1.修缮龙美烈士陵园危墙，翻新古砦中心烈士公墓纪念碑文，维修陵园阶梯，喷仿石漆围墙柱，修补掉落瓷砖；2.古砦乡烈士纪念碑扩宽道路长70米宽3米并加宽路肩1米，加盖排水沟盖板，修建停车场200平方米等。</w:t>
            </w:r>
          </w:p>
        </w:tc>
        <w:tc>
          <w:tcPr>
            <w:tcW w:w="1473" w:type="dxa"/>
            <w:shd w:val="clear" w:color="auto" w:fill="auto"/>
            <w:noWrap w:val="0"/>
            <w:vAlign w:val="center"/>
          </w:tcPr>
          <w:p w14:paraId="4B2048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县退役军人局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 w14:paraId="62DF6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古砦仫佬族乡</w:t>
            </w:r>
          </w:p>
        </w:tc>
        <w:tc>
          <w:tcPr>
            <w:tcW w:w="4911" w:type="dxa"/>
            <w:noWrap w:val="0"/>
            <w:vAlign w:val="center"/>
          </w:tcPr>
          <w:p w14:paraId="335C9B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完成：1.修缮龙美烈士陵园危墙，翻新古砦中心烈士公墓纪念碑文，维修陵园阶梯，喷仿石漆围墙柱，修补掉落瓷砖；2.古砦乡烈士纪念碑扩宽道路长70米宽3米并加宽路肩1米，加盖排水沟盖板，修建停车场200平方米等。</w:t>
            </w:r>
          </w:p>
        </w:tc>
      </w:tr>
      <w:tr w14:paraId="6743B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5E0980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  <w:t>9</w:t>
            </w:r>
          </w:p>
        </w:tc>
        <w:tc>
          <w:tcPr>
            <w:tcW w:w="1487" w:type="dxa"/>
            <w:noWrap w:val="0"/>
            <w:vAlign w:val="center"/>
          </w:tcPr>
          <w:p w14:paraId="4AA4B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沙埔镇沙埔河灌区干渠维修工程</w:t>
            </w:r>
          </w:p>
        </w:tc>
        <w:tc>
          <w:tcPr>
            <w:tcW w:w="4786" w:type="dxa"/>
            <w:noWrap w:val="0"/>
            <w:vAlign w:val="center"/>
          </w:tcPr>
          <w:p w14:paraId="7F4FF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沙埔河灌区大型渠道山田屯段因大雨崩塌，拟筹措资金对渠道进行维修，维修使用后可恢复灌溉下游2.8万亩农作物。</w:t>
            </w:r>
          </w:p>
        </w:tc>
        <w:tc>
          <w:tcPr>
            <w:tcW w:w="1473" w:type="dxa"/>
            <w:shd w:val="clear" w:color="auto" w:fill="auto"/>
            <w:noWrap w:val="0"/>
            <w:vAlign w:val="center"/>
          </w:tcPr>
          <w:p w14:paraId="36FE9B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县水利局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 w14:paraId="4EED7F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沙埔镇</w:t>
            </w:r>
          </w:p>
        </w:tc>
        <w:tc>
          <w:tcPr>
            <w:tcW w:w="4911" w:type="dxa"/>
            <w:noWrap w:val="0"/>
            <w:vAlign w:val="center"/>
          </w:tcPr>
          <w:p w14:paraId="26819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完成沙埔河灌区大型渠道山田屯段渠道维修，渠道规格长16米，宽18米，高10米。</w:t>
            </w:r>
          </w:p>
        </w:tc>
      </w:tr>
      <w:tr w14:paraId="6378A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</w:trPr>
        <w:tc>
          <w:tcPr>
            <w:tcW w:w="736" w:type="dxa"/>
            <w:noWrap w:val="0"/>
            <w:vAlign w:val="center"/>
          </w:tcPr>
          <w:p w14:paraId="6ECAC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1487" w:type="dxa"/>
            <w:noWrap w:val="0"/>
            <w:vAlign w:val="center"/>
          </w:tcPr>
          <w:p w14:paraId="6933C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柳城县壮欢歌圩文化舞台建设项目</w:t>
            </w:r>
          </w:p>
        </w:tc>
        <w:tc>
          <w:tcPr>
            <w:tcW w:w="4786" w:type="dxa"/>
            <w:noWrap w:val="0"/>
            <w:vAlign w:val="center"/>
          </w:tcPr>
          <w:p w14:paraId="17986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柳城县壮欢歌圩文化广场在冲脉集镇，是我县及周边县壮欢爱好者的一个独具民族特色的文化娱乐场所。计划建设带钢棚壮欢歌圩文化舞台。项目完成后，预计村屯受益人口达5120户17763人，并辐射到周边乡镇、周边县。</w:t>
            </w:r>
          </w:p>
        </w:tc>
        <w:tc>
          <w:tcPr>
            <w:tcW w:w="1473" w:type="dxa"/>
            <w:shd w:val="clear" w:color="auto" w:fill="auto"/>
            <w:noWrap w:val="0"/>
            <w:vAlign w:val="center"/>
          </w:tcPr>
          <w:p w14:paraId="4CFE8B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冲脉镇</w:t>
            </w:r>
          </w:p>
        </w:tc>
        <w:tc>
          <w:tcPr>
            <w:tcW w:w="1841" w:type="dxa"/>
            <w:shd w:val="clear" w:color="auto" w:fill="auto"/>
            <w:noWrap w:val="0"/>
            <w:vAlign w:val="center"/>
          </w:tcPr>
          <w:p w14:paraId="4942A4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县文化体育广电旅游局</w:t>
            </w:r>
          </w:p>
        </w:tc>
        <w:tc>
          <w:tcPr>
            <w:tcW w:w="4911" w:type="dxa"/>
            <w:noWrap w:val="0"/>
            <w:vAlign w:val="center"/>
          </w:tcPr>
          <w:p w14:paraId="435ACD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完成壮欢歌圩文化舞台建设（盖钢架棚），建设内容：1.舞台长14米、宽10米、高1米；2.太阳能路灯6盏，石桌石凳，背景墙等。</w:t>
            </w:r>
          </w:p>
        </w:tc>
      </w:tr>
    </w:tbl>
    <w:p w14:paraId="2C3B0A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B3C8A"/>
    <w:rsid w:val="014E6257"/>
    <w:rsid w:val="184B09D3"/>
    <w:rsid w:val="392B146C"/>
    <w:rsid w:val="3DB7278A"/>
    <w:rsid w:val="48DA069A"/>
    <w:rsid w:val="4FD453A4"/>
    <w:rsid w:val="6B1C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1805</Words>
  <Characters>1912</Characters>
  <Lines>0</Lines>
  <Paragraphs>0</Paragraphs>
  <TotalTime>47</TotalTime>
  <ScaleCrop>false</ScaleCrop>
  <LinksUpToDate>false</LinksUpToDate>
  <CharactersWithSpaces>1912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2025-02-14T09:13:00Z</dcterms:created>
  <dc:creator>Administrator</dc:creator>
  <cp:lastModifiedBy>韦认林</cp:lastModifiedBy>
  <cp:lastPrinted>2025-02-17T02:45:51Z</cp:lastPrinted>
  <dcterms:modified xsi:type="dcterms:W3CDTF">2025-02-19T07:21:16Z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eyJoZGlkIjoiNmI1ZTU4NTk4NjI5MWNjMzk2ZGIwM2U5MDFlOGY3ODAifQ==</vt:lpwstr>
  </property>
  <property fmtid="{D5CDD505-2E9C-101B-9397-08002B2CF9AE}" pid="4" name="ICV">
    <vt:lpwstr>1B93221518E94AE6882EFAA57EB776B7_12</vt:lpwstr>
  </property>
</Properties>
</file>